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Arial" w:hAnsi="Arial" w:eastAsia="宋体" w:cs="Arial"/>
          <w:b/>
          <w:kern w:val="0"/>
          <w:sz w:val="32"/>
          <w:szCs w:val="32"/>
        </w:rPr>
      </w:pPr>
      <w:r>
        <w:rPr>
          <w:rFonts w:hint="eastAsia" w:ascii="Arial" w:hAnsi="Arial" w:eastAsia="宋体" w:cs="Arial"/>
          <w:b/>
          <w:kern w:val="0"/>
          <w:sz w:val="32"/>
          <w:szCs w:val="32"/>
        </w:rPr>
        <w:t xml:space="preserve"> </w:t>
      </w:r>
      <w:r>
        <w:rPr>
          <w:rFonts w:ascii="Arial" w:hAnsi="Arial" w:eastAsia="宋体" w:cs="Arial"/>
          <w:b/>
          <w:kern w:val="0"/>
          <w:sz w:val="32"/>
          <w:szCs w:val="32"/>
        </w:rPr>
        <w:t>广东医科大学附属医院</w:t>
      </w:r>
      <w:r>
        <w:rPr>
          <w:rFonts w:hint="eastAsia" w:ascii="Arial" w:hAnsi="Arial" w:eastAsia="宋体" w:cs="Arial"/>
          <w:b/>
          <w:kern w:val="0"/>
          <w:sz w:val="32"/>
          <w:szCs w:val="32"/>
        </w:rPr>
        <w:t>医疗设备（10万元以下）</w:t>
      </w:r>
    </w:p>
    <w:p>
      <w:pPr>
        <w:widowControl/>
        <w:jc w:val="center"/>
        <w:rPr>
          <w:rFonts w:ascii="Arial" w:hAnsi="Arial" w:eastAsia="宋体" w:cs="Arial"/>
          <w:b/>
          <w:kern w:val="0"/>
          <w:sz w:val="18"/>
          <w:szCs w:val="18"/>
        </w:rPr>
      </w:pPr>
      <w:r>
        <w:rPr>
          <w:rFonts w:ascii="Arial" w:hAnsi="Arial" w:eastAsia="宋体" w:cs="Arial"/>
          <w:b/>
          <w:kern w:val="0"/>
          <w:sz w:val="32"/>
          <w:szCs w:val="32"/>
        </w:rPr>
        <w:t>及配套专机专用耗材咨询遴选用户需求</w:t>
      </w:r>
    </w:p>
    <w:tbl>
      <w:tblPr>
        <w:tblStyle w:val="5"/>
        <w:tblW w:w="10198" w:type="dxa"/>
        <w:jc w:val="cente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78"/>
        <w:gridCol w:w="775"/>
        <w:gridCol w:w="293"/>
        <w:gridCol w:w="274"/>
        <w:gridCol w:w="254"/>
        <w:gridCol w:w="690"/>
        <w:gridCol w:w="122"/>
        <w:gridCol w:w="516"/>
        <w:gridCol w:w="99"/>
        <w:gridCol w:w="167"/>
        <w:gridCol w:w="846"/>
        <w:gridCol w:w="17"/>
        <w:gridCol w:w="450"/>
        <w:gridCol w:w="280"/>
        <w:gridCol w:w="407"/>
        <w:gridCol w:w="458"/>
        <w:gridCol w:w="287"/>
        <w:gridCol w:w="719"/>
        <w:gridCol w:w="291"/>
        <w:gridCol w:w="1775"/>
        <w:gridCol w:w="863"/>
        <w:gridCol w:w="37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1" w:hRule="atLeast"/>
          <w:jc w:val="center"/>
        </w:trPr>
        <w:tc>
          <w:tcPr>
            <w:tcW w:w="1357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8804" w:type="dxa"/>
            <w:gridSpan w:val="1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输尿管成像主机系统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7" w:hRule="atLeast"/>
          <w:jc w:val="center"/>
        </w:trPr>
        <w:tc>
          <w:tcPr>
            <w:tcW w:w="135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预算单价</w:t>
            </w:r>
          </w:p>
        </w:tc>
        <w:tc>
          <w:tcPr>
            <w:tcW w:w="80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98000元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738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壹</w:t>
            </w:r>
          </w:p>
        </w:tc>
        <w:tc>
          <w:tcPr>
            <w:tcW w:w="101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1155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175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预算总金额</w:t>
            </w:r>
          </w:p>
        </w:tc>
        <w:tc>
          <w:tcPr>
            <w:tcW w:w="26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98000元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二、设备功能要求、配置、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1724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设备功能要求：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用于泌尿系统上尿路疾病检查、诊断或治疗中的成像。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1，主机电压：220V  频率50HZ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2，具有亮度调节功能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3，具有影像缩放功能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4，具有影像冻结功能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5，具有白平衡功能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6，可通过CVBS/HDMI输出到显示器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7，可通过USB输出到计算机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8,  可外接录像设备</w:t>
            </w:r>
          </w:p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1167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设 配置清单：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一次性使用输尿管内窥镜导管   10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2. 输尿管成像主机系统            1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right="0" w:right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  <w:p>
            <w:pPr>
              <w:widowControl/>
              <w:ind w:hanging="36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1127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售后服务要求: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（第一、二项是固定要求，如有其它要求可增加）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1、免费提供联网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2、质保期：终身免费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3、</w:t>
            </w:r>
          </w:p>
          <w:p>
            <w:pPr>
              <w:widowControl/>
              <w:ind w:firstLine="9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所推荐该项目设备名称</w:t>
            </w:r>
          </w:p>
        </w:tc>
        <w:tc>
          <w:tcPr>
            <w:tcW w:w="157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品牌、产地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-20"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582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2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规格、型号</w:t>
            </w:r>
          </w:p>
          <w:p>
            <w:pPr>
              <w:widowControl/>
              <w:spacing w:line="260" w:lineRule="atLeas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（设备类填写）</w:t>
            </w:r>
          </w:p>
        </w:tc>
        <w:tc>
          <w:tcPr>
            <w:tcW w:w="1145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单位</w:t>
            </w:r>
          </w:p>
        </w:tc>
        <w:tc>
          <w:tcPr>
            <w:tcW w:w="394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参考价（万元）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输尿管成像主机系统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9.8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电子内窥镜图像处理器系统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医用内窥镜图像处理系统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套</w:t>
            </w: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413" w:hRule="atLeast"/>
          <w:jc w:val="center"/>
        </w:trPr>
        <w:tc>
          <w:tcPr>
            <w:tcW w:w="1910" w:type="dxa"/>
            <w:gridSpan w:val="4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57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1145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3946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hanging="12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三、耗材需求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7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检查项目需求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耗材功能需求</w:t>
            </w:r>
          </w:p>
        </w:tc>
        <w:tc>
          <w:tcPr>
            <w:tcW w:w="1328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耗材名称</w:t>
            </w:r>
          </w:p>
        </w:tc>
        <w:tc>
          <w:tcPr>
            <w:tcW w:w="78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生产企业</w:t>
            </w:r>
          </w:p>
        </w:tc>
        <w:tc>
          <w:tcPr>
            <w:tcW w:w="86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包装规格</w:t>
            </w:r>
          </w:p>
        </w:tc>
        <w:tc>
          <w:tcPr>
            <w:tcW w:w="73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最小计量单位/人份</w:t>
            </w:r>
          </w:p>
        </w:tc>
        <w:tc>
          <w:tcPr>
            <w:tcW w:w="1153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单价最高限价（元）</w:t>
            </w:r>
          </w:p>
        </w:tc>
        <w:tc>
          <w:tcPr>
            <w:tcW w:w="72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年度估计用量</w:t>
            </w:r>
          </w:p>
        </w:tc>
        <w:tc>
          <w:tcPr>
            <w:tcW w:w="207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年预算（元）</w:t>
            </w:r>
          </w:p>
        </w:tc>
        <w:tc>
          <w:tcPr>
            <w:tcW w:w="90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软镜检查</w:t>
            </w:r>
          </w:p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1、治疗泌尿系结石；2、像素高，视野清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3.半径小，操控灵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4.镜体细，上镜快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5.双方向偏转角度大，达到275度</w:t>
            </w:r>
          </w:p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一次性使用输尿管内窥镜导管</w:t>
            </w:r>
          </w:p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条</w:t>
            </w: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9800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294000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  <w:jc w:val="center"/>
        </w:trPr>
        <w:tc>
          <w:tcPr>
            <w:tcW w:w="579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ind w:firstLine="118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78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/</w:t>
            </w:r>
          </w:p>
        </w:tc>
        <w:tc>
          <w:tcPr>
            <w:tcW w:w="86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/</w:t>
            </w:r>
          </w:p>
        </w:tc>
        <w:tc>
          <w:tcPr>
            <w:tcW w:w="73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53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三、交货时间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37" w:type="dxa"/>
          <w:trHeight w:val="615" w:hRule="atLeast"/>
          <w:jc w:val="center"/>
        </w:trPr>
        <w:tc>
          <w:tcPr>
            <w:tcW w:w="10161" w:type="dxa"/>
            <w:gridSpan w:val="21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u w:val="single"/>
              </w:rPr>
              <w:t> 1 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个月内</w:t>
            </w:r>
          </w:p>
        </w:tc>
      </w:tr>
    </w:tbl>
    <w:p>
      <w:pPr>
        <w:jc w:val="left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 w:cs="宋体"/>
          <w:b/>
          <w:color w:val="FF0000"/>
          <w:sz w:val="24"/>
          <w:szCs w:val="24"/>
        </w:rPr>
        <w:t>说明：</w:t>
      </w:r>
      <w:bookmarkEnd w:id="0"/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1.医用耗材，必须已在广东省第三方药品电子交易平台医用耗材交易系统上备案，有交易系统产品编码。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2.检验试剂类产品最小计量单位是人份，单价按照人份填写；其它耗材类最小计量单位按照包装规格填写。</w:t>
      </w:r>
    </w:p>
    <w:p>
      <w:pPr>
        <w:pStyle w:val="10"/>
        <w:ind w:firstLine="422"/>
        <w:rPr>
          <w:rFonts w:ascii="宋体" w:hAnsi="宋体" w:eastAsia="宋体"/>
          <w:b/>
          <w:color w:val="FF0000"/>
          <w:szCs w:val="21"/>
        </w:rPr>
      </w:pPr>
      <w:r>
        <w:rPr>
          <w:rFonts w:hint="eastAsia" w:ascii="宋体" w:hAnsi="宋体" w:eastAsia="宋体"/>
          <w:b/>
          <w:color w:val="FF0000"/>
          <w:szCs w:val="21"/>
        </w:rPr>
        <w:t>3不同名称的产品，如功能需求也能满足检查或治疗项目需求，厂家或者代理商也能参加咨询遴选会议。</w:t>
      </w:r>
    </w:p>
    <w:p>
      <w:pPr>
        <w:widowControl/>
        <w:jc w:val="left"/>
        <w:rPr>
          <w:rFonts w:ascii="Arial" w:hAnsi="Arial" w:eastAsia="宋体" w:cs="Arial"/>
          <w:kern w:val="0"/>
          <w:sz w:val="18"/>
          <w:szCs w:val="1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7A4BF3"/>
    <w:multiLevelType w:val="singleLevel"/>
    <w:tmpl w:val="937A4BF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56CF4"/>
    <w:rsid w:val="00011738"/>
    <w:rsid w:val="00063A8B"/>
    <w:rsid w:val="000A2F58"/>
    <w:rsid w:val="000C3159"/>
    <w:rsid w:val="000C3177"/>
    <w:rsid w:val="000E33F5"/>
    <w:rsid w:val="00112575"/>
    <w:rsid w:val="001956E6"/>
    <w:rsid w:val="001E06CB"/>
    <w:rsid w:val="001F2CB7"/>
    <w:rsid w:val="0026139D"/>
    <w:rsid w:val="00281D26"/>
    <w:rsid w:val="0029480A"/>
    <w:rsid w:val="002A5A80"/>
    <w:rsid w:val="002E3C0F"/>
    <w:rsid w:val="003863E3"/>
    <w:rsid w:val="003B4565"/>
    <w:rsid w:val="004636D5"/>
    <w:rsid w:val="00463ACD"/>
    <w:rsid w:val="004841E4"/>
    <w:rsid w:val="004A4200"/>
    <w:rsid w:val="004B7233"/>
    <w:rsid w:val="004C6448"/>
    <w:rsid w:val="005F62CD"/>
    <w:rsid w:val="00630F44"/>
    <w:rsid w:val="007361FD"/>
    <w:rsid w:val="00766AF7"/>
    <w:rsid w:val="0080508C"/>
    <w:rsid w:val="008436DC"/>
    <w:rsid w:val="008E4B65"/>
    <w:rsid w:val="008F13A5"/>
    <w:rsid w:val="00917A28"/>
    <w:rsid w:val="00985A85"/>
    <w:rsid w:val="00986E23"/>
    <w:rsid w:val="00A24C58"/>
    <w:rsid w:val="00A24DA6"/>
    <w:rsid w:val="00A3627D"/>
    <w:rsid w:val="00A56CF4"/>
    <w:rsid w:val="00AD3195"/>
    <w:rsid w:val="00B4483E"/>
    <w:rsid w:val="00B544DB"/>
    <w:rsid w:val="00BD0252"/>
    <w:rsid w:val="00BD5CDB"/>
    <w:rsid w:val="00D43E2F"/>
    <w:rsid w:val="00E3025C"/>
    <w:rsid w:val="00E30A46"/>
    <w:rsid w:val="00E34D33"/>
    <w:rsid w:val="00E951AC"/>
    <w:rsid w:val="00EC3696"/>
    <w:rsid w:val="00F25361"/>
    <w:rsid w:val="00F778F6"/>
    <w:rsid w:val="00FB7D1A"/>
    <w:rsid w:val="01562E5D"/>
    <w:rsid w:val="290C7AEE"/>
    <w:rsid w:val="330059C6"/>
    <w:rsid w:val="46E34AE9"/>
    <w:rsid w:val="5C774DB6"/>
    <w:rsid w:val="75BA4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83</Words>
  <Characters>477</Characters>
  <Lines>3</Lines>
  <Paragraphs>1</Paragraphs>
  <TotalTime>75</TotalTime>
  <ScaleCrop>false</ScaleCrop>
  <LinksUpToDate>false</LinksUpToDate>
  <CharactersWithSpaces>559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2021-08-04T02:48:00Z</dcterms:created>
  <dc:creator>Microsoft</dc:creator>
  <cp:lastModifiedBy>春田花花幼稚</cp:lastModifiedBy>
  <dcterms:modified xsi:type="dcterms:W3CDTF">2021-11-03T09:47:22Z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4834B823B0904880B5BE60B7D469CDB4</vt:lpwstr>
  </property>
</Properties>
</file>